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E4" w:rsidRPr="00C97D7C" w:rsidRDefault="00686A87" w:rsidP="007717A4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Meeting the Transportation Needs of Individuals with Disabilities</w:t>
      </w:r>
      <w:r w:rsidR="007717A4" w:rsidRPr="00C97D7C">
        <w:rPr>
          <w:b/>
          <w:i/>
          <w:sz w:val="24"/>
          <w:szCs w:val="24"/>
        </w:rPr>
        <w:t xml:space="preserve"> Following a Disaster</w:t>
      </w:r>
    </w:p>
    <w:p w:rsidR="00B940AB" w:rsidRPr="00B940AB" w:rsidRDefault="007717A4" w:rsidP="00B940AB">
      <w:pPr>
        <w:pStyle w:val="PlainText"/>
        <w:rPr>
          <w:rFonts w:ascii="Calibri" w:hAnsi="Calibri"/>
          <w:sz w:val="22"/>
          <w:szCs w:val="22"/>
        </w:rPr>
      </w:pPr>
      <w:r w:rsidRPr="00B940AB">
        <w:rPr>
          <w:rFonts w:ascii="Calibri" w:hAnsi="Calibri"/>
          <w:sz w:val="22"/>
          <w:szCs w:val="22"/>
        </w:rPr>
        <w:t xml:space="preserve">The </w:t>
      </w:r>
      <w:r w:rsidR="00D91AFA">
        <w:rPr>
          <w:rFonts w:ascii="Calibri" w:hAnsi="Calibri"/>
          <w:sz w:val="22"/>
          <w:szCs w:val="22"/>
        </w:rPr>
        <w:t xml:space="preserve">Office of the Secretary of the </w:t>
      </w:r>
      <w:r w:rsidRPr="00B940AB">
        <w:rPr>
          <w:rFonts w:ascii="Calibri" w:hAnsi="Calibri"/>
          <w:sz w:val="22"/>
          <w:szCs w:val="22"/>
        </w:rPr>
        <w:t xml:space="preserve">U.S. Department of Transportation </w:t>
      </w:r>
      <w:r w:rsidR="00F61D8B">
        <w:rPr>
          <w:rFonts w:ascii="Calibri" w:hAnsi="Calibri"/>
          <w:sz w:val="22"/>
          <w:szCs w:val="22"/>
        </w:rPr>
        <w:t xml:space="preserve">(DOT) </w:t>
      </w:r>
      <w:r w:rsidRPr="00B940AB">
        <w:rPr>
          <w:rFonts w:ascii="Calibri" w:hAnsi="Calibri"/>
          <w:sz w:val="22"/>
          <w:szCs w:val="22"/>
        </w:rPr>
        <w:t>is providing this guidance to</w:t>
      </w:r>
      <w:r w:rsidR="002A7451">
        <w:rPr>
          <w:rFonts w:ascii="Calibri" w:hAnsi="Calibri"/>
          <w:sz w:val="22"/>
          <w:szCs w:val="22"/>
        </w:rPr>
        <w:t xml:space="preserve"> public </w:t>
      </w:r>
      <w:r w:rsidRPr="00B940AB">
        <w:rPr>
          <w:rFonts w:ascii="Calibri" w:hAnsi="Calibri"/>
          <w:sz w:val="22"/>
          <w:szCs w:val="22"/>
        </w:rPr>
        <w:t xml:space="preserve">transportation and emergency management agencies </w:t>
      </w:r>
      <w:r w:rsidR="005E319F">
        <w:rPr>
          <w:rFonts w:ascii="Calibri" w:hAnsi="Calibri"/>
          <w:sz w:val="22"/>
          <w:szCs w:val="22"/>
        </w:rPr>
        <w:t>to emphasize</w:t>
      </w:r>
      <w:r w:rsidR="00686A87">
        <w:rPr>
          <w:rFonts w:ascii="Calibri" w:hAnsi="Calibri"/>
          <w:sz w:val="22"/>
          <w:szCs w:val="22"/>
        </w:rPr>
        <w:t xml:space="preserve"> the needs of </w:t>
      </w:r>
      <w:r w:rsidR="00E64F0A">
        <w:rPr>
          <w:rFonts w:ascii="Calibri" w:hAnsi="Calibri"/>
          <w:sz w:val="22"/>
          <w:szCs w:val="22"/>
        </w:rPr>
        <w:t>individuals</w:t>
      </w:r>
      <w:r w:rsidR="00686A87">
        <w:rPr>
          <w:rFonts w:ascii="Calibri" w:hAnsi="Calibri"/>
          <w:sz w:val="22"/>
          <w:szCs w:val="22"/>
        </w:rPr>
        <w:t xml:space="preserve"> with disabilities</w:t>
      </w:r>
      <w:r w:rsidRPr="00B940AB">
        <w:rPr>
          <w:rFonts w:ascii="Calibri" w:hAnsi="Calibri"/>
          <w:sz w:val="22"/>
          <w:szCs w:val="22"/>
        </w:rPr>
        <w:t xml:space="preserve"> following a disaster.  </w:t>
      </w:r>
      <w:r w:rsidR="00B940AB" w:rsidRPr="00B940AB">
        <w:rPr>
          <w:rFonts w:ascii="Calibri" w:hAnsi="Calibri"/>
          <w:sz w:val="22"/>
          <w:szCs w:val="22"/>
        </w:rPr>
        <w:t>This documen</w:t>
      </w:r>
      <w:r w:rsidR="009457C8">
        <w:rPr>
          <w:rFonts w:ascii="Calibri" w:hAnsi="Calibri"/>
          <w:sz w:val="22"/>
          <w:szCs w:val="22"/>
        </w:rPr>
        <w:t xml:space="preserve">t </w:t>
      </w:r>
      <w:r w:rsidR="00D91AFA">
        <w:rPr>
          <w:rFonts w:ascii="Calibri" w:hAnsi="Calibri"/>
          <w:sz w:val="22"/>
          <w:szCs w:val="22"/>
        </w:rPr>
        <w:t>responds</w:t>
      </w:r>
      <w:r w:rsidR="009457C8">
        <w:rPr>
          <w:rFonts w:ascii="Calibri" w:hAnsi="Calibri"/>
          <w:sz w:val="22"/>
          <w:szCs w:val="22"/>
        </w:rPr>
        <w:t xml:space="preserve"> to </w:t>
      </w:r>
      <w:r w:rsidR="0025163C">
        <w:rPr>
          <w:rFonts w:ascii="Calibri" w:hAnsi="Calibri"/>
          <w:sz w:val="22"/>
          <w:szCs w:val="22"/>
        </w:rPr>
        <w:t>a request by</w:t>
      </w:r>
      <w:r w:rsidR="00B940AB" w:rsidRPr="00B940AB">
        <w:rPr>
          <w:rFonts w:ascii="Calibri" w:hAnsi="Calibri"/>
          <w:sz w:val="22"/>
          <w:szCs w:val="22"/>
        </w:rPr>
        <w:t xml:space="preserve"> the Interagency Coordinating Council on Emergency Preparedness and Individuals with Disabilities (ICC).  To access the</w:t>
      </w:r>
      <w:r w:rsidR="00D91AFA">
        <w:rPr>
          <w:rFonts w:ascii="Calibri" w:hAnsi="Calibri"/>
          <w:sz w:val="22"/>
          <w:szCs w:val="22"/>
        </w:rPr>
        <w:t xml:space="preserve"> ICC’s</w:t>
      </w:r>
      <w:r w:rsidR="00926EFD">
        <w:rPr>
          <w:rFonts w:ascii="Calibri" w:hAnsi="Calibri"/>
          <w:sz w:val="22"/>
          <w:szCs w:val="22"/>
        </w:rPr>
        <w:t xml:space="preserve"> </w:t>
      </w:r>
      <w:r w:rsidR="00B940AB" w:rsidRPr="00B940AB">
        <w:rPr>
          <w:rFonts w:ascii="Calibri" w:hAnsi="Calibri"/>
          <w:sz w:val="22"/>
          <w:szCs w:val="22"/>
        </w:rPr>
        <w:t xml:space="preserve">2009 </w:t>
      </w:r>
      <w:r w:rsidR="00D91AFA">
        <w:rPr>
          <w:rFonts w:ascii="Calibri" w:hAnsi="Calibri"/>
          <w:sz w:val="22"/>
          <w:szCs w:val="22"/>
        </w:rPr>
        <w:t>r</w:t>
      </w:r>
      <w:r w:rsidR="00B940AB" w:rsidRPr="00B940AB">
        <w:rPr>
          <w:rFonts w:ascii="Calibri" w:hAnsi="Calibri"/>
          <w:sz w:val="22"/>
          <w:szCs w:val="22"/>
        </w:rPr>
        <w:t xml:space="preserve">eport, and for more information regarding the ICC, please visit </w:t>
      </w:r>
      <w:hyperlink r:id="rId9" w:history="1">
        <w:r w:rsidR="00B940AB" w:rsidRPr="00B940AB">
          <w:rPr>
            <w:rStyle w:val="Hyperlink"/>
            <w:rFonts w:ascii="Calibri" w:hAnsi="Calibri"/>
            <w:sz w:val="22"/>
            <w:szCs w:val="22"/>
          </w:rPr>
          <w:t>www.DisabilityPreparedness.gov</w:t>
        </w:r>
      </w:hyperlink>
      <w:r w:rsidR="00B940AB" w:rsidRPr="00B940AB">
        <w:rPr>
          <w:rFonts w:ascii="Calibri" w:hAnsi="Calibri"/>
          <w:sz w:val="22"/>
          <w:szCs w:val="22"/>
        </w:rPr>
        <w:t>.</w:t>
      </w:r>
    </w:p>
    <w:p w:rsidR="00B940AB" w:rsidRDefault="00B940AB" w:rsidP="00B940AB">
      <w:pPr>
        <w:spacing w:after="0" w:line="240" w:lineRule="auto"/>
      </w:pPr>
    </w:p>
    <w:p w:rsidR="000D4DDF" w:rsidRDefault="007717A4" w:rsidP="00B940AB">
      <w:pPr>
        <w:spacing w:after="0" w:line="240" w:lineRule="auto"/>
      </w:pPr>
      <w:r>
        <w:t>DOT recognizes th</w:t>
      </w:r>
      <w:r w:rsidR="001F0464">
        <w:t>e</w:t>
      </w:r>
      <w:r>
        <w:t xml:space="preserve"> circumstances of any given disaster will </w:t>
      </w:r>
      <w:r w:rsidR="00686A87">
        <w:t xml:space="preserve">determine </w:t>
      </w:r>
      <w:r>
        <w:t xml:space="preserve">the ability to </w:t>
      </w:r>
      <w:r w:rsidR="00D91AFA">
        <w:t xml:space="preserve">continue or </w:t>
      </w:r>
      <w:r>
        <w:t xml:space="preserve">restart </w:t>
      </w:r>
      <w:r w:rsidR="00686A87">
        <w:t xml:space="preserve">public transportation </w:t>
      </w:r>
      <w:r>
        <w:t>services</w:t>
      </w:r>
      <w:r w:rsidR="00D91AFA">
        <w:t>.  Such circumstances</w:t>
      </w:r>
      <w:r>
        <w:t xml:space="preserve"> includ</w:t>
      </w:r>
      <w:r w:rsidR="00D91AFA">
        <w:t>e</w:t>
      </w:r>
      <w:r w:rsidR="00686A87">
        <w:t xml:space="preserve"> road conditions</w:t>
      </w:r>
      <w:r w:rsidR="0025163C">
        <w:t>;</w:t>
      </w:r>
      <w:r w:rsidR="005246C4">
        <w:t xml:space="preserve"> the</w:t>
      </w:r>
      <w:r>
        <w:t xml:space="preserve"> </w:t>
      </w:r>
      <w:r w:rsidR="00F7177F">
        <w:t xml:space="preserve">level of </w:t>
      </w:r>
      <w:r>
        <w:t xml:space="preserve">accessibility </w:t>
      </w:r>
      <w:r w:rsidR="00F7177F">
        <w:t>in</w:t>
      </w:r>
      <w:r>
        <w:t xml:space="preserve"> the community,</w:t>
      </w:r>
      <w:r w:rsidR="0025163C">
        <w:t xml:space="preserve"> </w:t>
      </w:r>
      <w:r w:rsidR="00E373E1">
        <w:t>e.g</w:t>
      </w:r>
      <w:r w:rsidR="0025163C">
        <w:t xml:space="preserve">., the condition of sidewalks and other </w:t>
      </w:r>
      <w:r w:rsidR="007E26CA">
        <w:t>pedestrian</w:t>
      </w:r>
      <w:r w:rsidR="0025163C">
        <w:t xml:space="preserve"> rights-of-way;</w:t>
      </w:r>
      <w:r>
        <w:t xml:space="preserve"> </w:t>
      </w:r>
      <w:r w:rsidR="00686A87">
        <w:t xml:space="preserve">availability of </w:t>
      </w:r>
      <w:r>
        <w:t>veh</w:t>
      </w:r>
      <w:r w:rsidR="00235F0A">
        <w:t>icles</w:t>
      </w:r>
      <w:r w:rsidR="0025163C">
        <w:t>;</w:t>
      </w:r>
      <w:r w:rsidR="00235F0A">
        <w:t xml:space="preserve"> and timeline of recovery.</w:t>
      </w:r>
      <w:r w:rsidR="000D4DDF">
        <w:t xml:space="preserve">  </w:t>
      </w:r>
      <w:r w:rsidR="00C20F4D" w:rsidRPr="00C20F4D">
        <w:t xml:space="preserve">We recognize that, depending on circumstances, it can take a while to restart public transportation services, including those accessible to people with disabilities, </w:t>
      </w:r>
      <w:r w:rsidR="00926EFD">
        <w:t xml:space="preserve">but </w:t>
      </w:r>
      <w:r w:rsidR="00C20F4D" w:rsidRPr="00C20F4D">
        <w:t xml:space="preserve">there is no “disaster exception” to the </w:t>
      </w:r>
      <w:r w:rsidR="00926EFD">
        <w:t>Americans with Disabilities Act (ADA)</w:t>
      </w:r>
      <w:r w:rsidR="00C20F4D" w:rsidRPr="00C20F4D">
        <w:t>.  As services are restarted, accessible services need to start up on approximately the same timetable.</w:t>
      </w:r>
      <w:r w:rsidR="00C20F4D">
        <w:t xml:space="preserve">  </w:t>
      </w:r>
      <w:r w:rsidR="00686A87">
        <w:t>T</w:t>
      </w:r>
      <w:r w:rsidR="000D4DDF">
        <w:t xml:space="preserve">he following </w:t>
      </w:r>
      <w:r w:rsidR="00B940AB">
        <w:t xml:space="preserve">principles </w:t>
      </w:r>
      <w:r w:rsidR="00A57FB2">
        <w:t xml:space="preserve">and legal obligations </w:t>
      </w:r>
      <w:r w:rsidR="00BB4C31">
        <w:t>apply in disaster recovery situations:</w:t>
      </w:r>
    </w:p>
    <w:p w:rsidR="00B940AB" w:rsidRDefault="00B940AB" w:rsidP="00B940AB">
      <w:pPr>
        <w:spacing w:after="0" w:line="240" w:lineRule="auto"/>
      </w:pPr>
    </w:p>
    <w:p w:rsidR="00BB4C31" w:rsidRDefault="00BB4C31" w:rsidP="00BB4C31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61D8B">
        <w:rPr>
          <w:rFonts w:ascii="Calibri" w:hAnsi="Calibri"/>
          <w:sz w:val="22"/>
          <w:szCs w:val="22"/>
        </w:rPr>
        <w:t>A community's public transportation system is a crucial resource that directly impacts activities across areas of employment, education, recreation, social services, health care, and general civic participation.</w:t>
      </w:r>
    </w:p>
    <w:p w:rsidR="00F17509" w:rsidRDefault="00F17509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F17509" w:rsidRDefault="00926EFD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</w:t>
      </w:r>
      <w:r w:rsidR="00B7074B">
        <w:rPr>
          <w:rFonts w:ascii="Calibri" w:hAnsi="Calibri"/>
          <w:sz w:val="22"/>
          <w:szCs w:val="22"/>
        </w:rPr>
        <w:t xml:space="preserve"> </w:t>
      </w:r>
      <w:r w:rsidR="00BB4C31" w:rsidRPr="00F61D8B">
        <w:rPr>
          <w:rFonts w:ascii="Calibri" w:hAnsi="Calibri"/>
          <w:sz w:val="22"/>
          <w:szCs w:val="22"/>
        </w:rPr>
        <w:t xml:space="preserve">civil rights obligations requiring accessibility in transportation services apply </w:t>
      </w:r>
      <w:r w:rsidR="00BB4C31">
        <w:rPr>
          <w:rFonts w:ascii="Calibri" w:hAnsi="Calibri"/>
          <w:sz w:val="22"/>
          <w:szCs w:val="22"/>
        </w:rPr>
        <w:t xml:space="preserve">to transportation providers whether or not they receive Federal funding.  Among providers receiving Federal funding, civil rights </w:t>
      </w:r>
      <w:r w:rsidR="00E64F0A">
        <w:rPr>
          <w:rFonts w:ascii="Calibri" w:hAnsi="Calibri"/>
          <w:sz w:val="22"/>
          <w:szCs w:val="22"/>
        </w:rPr>
        <w:t xml:space="preserve">obligations </w:t>
      </w:r>
      <w:r w:rsidR="00BB4C31">
        <w:rPr>
          <w:rFonts w:ascii="Calibri" w:hAnsi="Calibri"/>
          <w:sz w:val="22"/>
          <w:szCs w:val="22"/>
        </w:rPr>
        <w:t>apply to both direct recipients and subrecipients.</w:t>
      </w:r>
    </w:p>
    <w:p w:rsidR="00BB4C31" w:rsidRPr="009457C8" w:rsidRDefault="00BB4C31" w:rsidP="00893856">
      <w:pPr>
        <w:pStyle w:val="PlainText"/>
        <w:rPr>
          <w:rFonts w:ascii="Calibri" w:hAnsi="Calibri"/>
          <w:sz w:val="22"/>
          <w:szCs w:val="22"/>
        </w:rPr>
      </w:pPr>
    </w:p>
    <w:p w:rsidR="00F17509" w:rsidRDefault="00F61D8B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 w:rsidRPr="000D4DDF">
        <w:rPr>
          <w:rFonts w:ascii="Calibri" w:hAnsi="Calibri"/>
          <w:sz w:val="22"/>
          <w:szCs w:val="22"/>
        </w:rPr>
        <w:t>The requirement for accessibility of transportation service applies</w:t>
      </w:r>
      <w:r>
        <w:rPr>
          <w:rFonts w:ascii="Calibri" w:hAnsi="Calibri"/>
          <w:sz w:val="22"/>
          <w:szCs w:val="22"/>
        </w:rPr>
        <w:t xml:space="preserve"> </w:t>
      </w:r>
      <w:r w:rsidRPr="000D4DDF">
        <w:rPr>
          <w:rFonts w:ascii="Calibri" w:hAnsi="Calibri"/>
          <w:sz w:val="22"/>
          <w:szCs w:val="22"/>
        </w:rPr>
        <w:t xml:space="preserve">during </w:t>
      </w:r>
      <w:r w:rsidR="001F0464">
        <w:rPr>
          <w:rFonts w:ascii="Calibri" w:hAnsi="Calibri"/>
          <w:sz w:val="22"/>
          <w:szCs w:val="22"/>
        </w:rPr>
        <w:t xml:space="preserve">both </w:t>
      </w:r>
      <w:r w:rsidRPr="000D4DDF">
        <w:rPr>
          <w:rFonts w:ascii="Calibri" w:hAnsi="Calibri"/>
          <w:sz w:val="22"/>
          <w:szCs w:val="22"/>
        </w:rPr>
        <w:t>the response and recovery stages of an emergency.</w:t>
      </w:r>
    </w:p>
    <w:p w:rsidR="0025163C" w:rsidRDefault="0025163C" w:rsidP="0025163C">
      <w:pPr>
        <w:pStyle w:val="PlainText"/>
        <w:ind w:left="1080"/>
        <w:rPr>
          <w:rFonts w:ascii="Calibri" w:hAnsi="Calibri"/>
          <w:sz w:val="22"/>
          <w:szCs w:val="22"/>
        </w:rPr>
      </w:pPr>
    </w:p>
    <w:p w:rsidR="0025163C" w:rsidRDefault="0025163C" w:rsidP="0025163C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the extent practicable,</w:t>
      </w:r>
      <w:r w:rsidRPr="000D4DDF">
        <w:rPr>
          <w:rFonts w:ascii="Calibri" w:hAnsi="Calibri"/>
          <w:sz w:val="22"/>
          <w:szCs w:val="22"/>
        </w:rPr>
        <w:t xml:space="preserve"> vehicles used to transport individuals to </w:t>
      </w:r>
      <w:r>
        <w:rPr>
          <w:rFonts w:ascii="Calibri" w:hAnsi="Calibri"/>
          <w:sz w:val="22"/>
          <w:szCs w:val="22"/>
        </w:rPr>
        <w:t xml:space="preserve">and from </w:t>
      </w:r>
      <w:r w:rsidRPr="000D4DDF">
        <w:rPr>
          <w:rFonts w:ascii="Calibri" w:hAnsi="Calibri"/>
          <w:sz w:val="22"/>
          <w:szCs w:val="22"/>
        </w:rPr>
        <w:t>evacuation</w:t>
      </w:r>
      <w:r>
        <w:rPr>
          <w:rFonts w:ascii="Calibri" w:hAnsi="Calibri"/>
          <w:sz w:val="22"/>
          <w:szCs w:val="22"/>
        </w:rPr>
        <w:t xml:space="preserve"> centers, s</w:t>
      </w:r>
      <w:r w:rsidRPr="000D4DDF">
        <w:rPr>
          <w:rFonts w:ascii="Calibri" w:hAnsi="Calibri"/>
          <w:sz w:val="22"/>
          <w:szCs w:val="22"/>
        </w:rPr>
        <w:t>helters</w:t>
      </w:r>
      <w:r>
        <w:rPr>
          <w:rFonts w:ascii="Calibri" w:hAnsi="Calibri"/>
          <w:sz w:val="22"/>
          <w:szCs w:val="22"/>
        </w:rPr>
        <w:t>, and disaster recovery centers</w:t>
      </w:r>
      <w:r w:rsidRPr="000D4D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should be</w:t>
      </w:r>
      <w:r w:rsidR="00D16A90">
        <w:rPr>
          <w:rFonts w:ascii="Calibri" w:hAnsi="Calibri"/>
          <w:sz w:val="22"/>
          <w:szCs w:val="22"/>
        </w:rPr>
        <w:t xml:space="preserve"> </w:t>
      </w:r>
      <w:r w:rsidR="00B7074B">
        <w:rPr>
          <w:rFonts w:ascii="Calibri" w:hAnsi="Calibri"/>
          <w:sz w:val="22"/>
          <w:szCs w:val="22"/>
        </w:rPr>
        <w:t>accessible to</w:t>
      </w:r>
      <w:r>
        <w:rPr>
          <w:rFonts w:ascii="Calibri" w:hAnsi="Calibri"/>
          <w:sz w:val="22"/>
          <w:szCs w:val="22"/>
        </w:rPr>
        <w:t xml:space="preserve"> </w:t>
      </w:r>
      <w:r w:rsidR="00E64F0A">
        <w:rPr>
          <w:rFonts w:ascii="Calibri" w:hAnsi="Calibri"/>
          <w:sz w:val="22"/>
          <w:szCs w:val="22"/>
        </w:rPr>
        <w:t>individuals</w:t>
      </w:r>
      <w:r>
        <w:rPr>
          <w:rFonts w:ascii="Calibri" w:hAnsi="Calibri"/>
          <w:sz w:val="22"/>
          <w:szCs w:val="22"/>
        </w:rPr>
        <w:t xml:space="preserve"> with disabilities, including </w:t>
      </w:r>
      <w:r w:rsidR="00E64F0A">
        <w:rPr>
          <w:rFonts w:ascii="Calibri" w:hAnsi="Calibri"/>
          <w:sz w:val="22"/>
          <w:szCs w:val="22"/>
        </w:rPr>
        <w:t>individuals</w:t>
      </w:r>
      <w:r>
        <w:rPr>
          <w:rFonts w:ascii="Calibri" w:hAnsi="Calibri"/>
          <w:sz w:val="22"/>
          <w:szCs w:val="22"/>
        </w:rPr>
        <w:t xml:space="preserve"> who use wheelchairs</w:t>
      </w:r>
      <w:r w:rsidRPr="000D4DDF">
        <w:rPr>
          <w:rFonts w:ascii="Calibri" w:hAnsi="Calibri"/>
          <w:sz w:val="22"/>
          <w:szCs w:val="22"/>
        </w:rPr>
        <w:t>.</w:t>
      </w:r>
      <w:r w:rsidR="00B7074B">
        <w:rPr>
          <w:rFonts w:ascii="Calibri" w:hAnsi="Calibri"/>
          <w:sz w:val="22"/>
          <w:szCs w:val="22"/>
        </w:rPr>
        <w:t xml:space="preserve">  When some vehicles are inaccessible, </w:t>
      </w:r>
      <w:r w:rsidR="00E64F0A">
        <w:rPr>
          <w:rFonts w:ascii="Calibri" w:hAnsi="Calibri"/>
          <w:sz w:val="22"/>
          <w:szCs w:val="22"/>
        </w:rPr>
        <w:t>individuals</w:t>
      </w:r>
      <w:r w:rsidR="00B7074B">
        <w:rPr>
          <w:rFonts w:ascii="Calibri" w:hAnsi="Calibri"/>
          <w:sz w:val="22"/>
          <w:szCs w:val="22"/>
        </w:rPr>
        <w:t xml:space="preserve"> with disabilities should receive priority for accessible vehicles.</w:t>
      </w:r>
    </w:p>
    <w:p w:rsidR="0025163C" w:rsidRDefault="0025163C" w:rsidP="0025163C">
      <w:pPr>
        <w:pStyle w:val="PlainText"/>
        <w:ind w:left="1080"/>
        <w:rPr>
          <w:rFonts w:ascii="Calibri" w:hAnsi="Calibri"/>
          <w:sz w:val="22"/>
          <w:szCs w:val="22"/>
        </w:rPr>
      </w:pPr>
    </w:p>
    <w:p w:rsidR="00F17509" w:rsidRDefault="00686A87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BB4C31" w:rsidRPr="000D4DDF">
        <w:rPr>
          <w:rFonts w:ascii="Calibri" w:hAnsi="Calibri"/>
          <w:sz w:val="22"/>
          <w:szCs w:val="22"/>
        </w:rPr>
        <w:t>ehicles used to re-establish fixed route service</w:t>
      </w:r>
      <w:r w:rsidR="00BB4C31">
        <w:rPr>
          <w:rFonts w:ascii="Calibri" w:hAnsi="Calibri"/>
          <w:sz w:val="22"/>
          <w:szCs w:val="22"/>
        </w:rPr>
        <w:t xml:space="preserve"> </w:t>
      </w:r>
      <w:r w:rsidR="00BB4C31" w:rsidRPr="000D4DDF">
        <w:rPr>
          <w:rFonts w:ascii="Calibri" w:hAnsi="Calibri"/>
          <w:sz w:val="22"/>
          <w:szCs w:val="22"/>
        </w:rPr>
        <w:t xml:space="preserve">(particularly to </w:t>
      </w:r>
      <w:r w:rsidR="00BB4C31">
        <w:rPr>
          <w:rFonts w:ascii="Calibri" w:hAnsi="Calibri"/>
          <w:sz w:val="22"/>
          <w:szCs w:val="22"/>
        </w:rPr>
        <w:t>places of employment, education and health</w:t>
      </w:r>
      <w:r w:rsidR="00BB4C31" w:rsidRPr="000D4DDF">
        <w:rPr>
          <w:rFonts w:ascii="Calibri" w:hAnsi="Calibri"/>
          <w:sz w:val="22"/>
          <w:szCs w:val="22"/>
        </w:rPr>
        <w:t xml:space="preserve"> care) </w:t>
      </w:r>
      <w:r>
        <w:rPr>
          <w:rFonts w:ascii="Calibri" w:hAnsi="Calibri"/>
          <w:sz w:val="22"/>
          <w:szCs w:val="22"/>
        </w:rPr>
        <w:t>should be</w:t>
      </w:r>
      <w:r w:rsidRPr="000D4DDF">
        <w:rPr>
          <w:rFonts w:ascii="Calibri" w:hAnsi="Calibri"/>
          <w:sz w:val="22"/>
          <w:szCs w:val="22"/>
        </w:rPr>
        <w:t xml:space="preserve"> </w:t>
      </w:r>
      <w:r w:rsidR="00B7074B">
        <w:rPr>
          <w:rFonts w:ascii="Calibri" w:hAnsi="Calibri"/>
          <w:sz w:val="22"/>
          <w:szCs w:val="22"/>
        </w:rPr>
        <w:t>accessible to</w:t>
      </w:r>
      <w:r w:rsidR="0025163C">
        <w:rPr>
          <w:rFonts w:ascii="Calibri" w:hAnsi="Calibri"/>
          <w:sz w:val="22"/>
          <w:szCs w:val="22"/>
        </w:rPr>
        <w:t xml:space="preserve"> people with disabilities, including </w:t>
      </w:r>
      <w:r w:rsidR="00E64F0A">
        <w:rPr>
          <w:rFonts w:ascii="Calibri" w:hAnsi="Calibri"/>
          <w:sz w:val="22"/>
          <w:szCs w:val="22"/>
        </w:rPr>
        <w:t xml:space="preserve">individuals </w:t>
      </w:r>
      <w:r w:rsidR="0025163C">
        <w:rPr>
          <w:rFonts w:ascii="Calibri" w:hAnsi="Calibri"/>
          <w:sz w:val="22"/>
          <w:szCs w:val="22"/>
        </w:rPr>
        <w:t>who use wheelchairs</w:t>
      </w:r>
      <w:r w:rsidR="00BB4C31" w:rsidRPr="000D4DDF">
        <w:rPr>
          <w:rFonts w:ascii="Calibri" w:hAnsi="Calibri"/>
          <w:sz w:val="22"/>
          <w:szCs w:val="22"/>
        </w:rPr>
        <w:t>.</w:t>
      </w:r>
    </w:p>
    <w:p w:rsidR="00F61D8B" w:rsidRDefault="00F61D8B" w:rsidP="00893856">
      <w:pPr>
        <w:pStyle w:val="PlainText"/>
        <w:rPr>
          <w:rFonts w:ascii="Calibri" w:hAnsi="Calibri"/>
          <w:sz w:val="22"/>
          <w:szCs w:val="22"/>
        </w:rPr>
      </w:pPr>
    </w:p>
    <w:p w:rsidR="00F17509" w:rsidRDefault="00F61D8B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 w:rsidRPr="00F7177F">
        <w:rPr>
          <w:rFonts w:ascii="Calibri" w:hAnsi="Calibri"/>
          <w:sz w:val="22"/>
          <w:szCs w:val="22"/>
        </w:rPr>
        <w:t xml:space="preserve">Specialized services such as paratransit should not be </w:t>
      </w:r>
      <w:r w:rsidR="00BB4C31">
        <w:rPr>
          <w:rFonts w:ascii="Calibri" w:hAnsi="Calibri"/>
          <w:sz w:val="22"/>
          <w:szCs w:val="22"/>
        </w:rPr>
        <w:t>viewed</w:t>
      </w:r>
      <w:r w:rsidR="00BB4C31" w:rsidRPr="00F7177F">
        <w:rPr>
          <w:rFonts w:ascii="Calibri" w:hAnsi="Calibri"/>
          <w:sz w:val="22"/>
          <w:szCs w:val="22"/>
        </w:rPr>
        <w:t xml:space="preserve"> </w:t>
      </w:r>
      <w:r w:rsidRPr="00F7177F">
        <w:rPr>
          <w:rFonts w:ascii="Calibri" w:hAnsi="Calibri"/>
          <w:sz w:val="22"/>
          <w:szCs w:val="22"/>
        </w:rPr>
        <w:t xml:space="preserve">as the </w:t>
      </w:r>
      <w:r w:rsidR="00BB4C31">
        <w:rPr>
          <w:rFonts w:ascii="Calibri" w:hAnsi="Calibri"/>
          <w:sz w:val="22"/>
          <w:szCs w:val="22"/>
        </w:rPr>
        <w:t xml:space="preserve">sole option </w:t>
      </w:r>
      <w:r w:rsidRPr="00F7177F">
        <w:rPr>
          <w:rFonts w:ascii="Calibri" w:hAnsi="Calibri"/>
          <w:sz w:val="22"/>
          <w:szCs w:val="22"/>
        </w:rPr>
        <w:t>for accessible transportation.</w:t>
      </w:r>
    </w:p>
    <w:p w:rsidR="00F17509" w:rsidRDefault="00F17509" w:rsidP="00893856">
      <w:pPr>
        <w:pStyle w:val="PlainText"/>
        <w:rPr>
          <w:rFonts w:ascii="Calibri" w:hAnsi="Calibri"/>
          <w:sz w:val="22"/>
          <w:szCs w:val="22"/>
        </w:rPr>
      </w:pPr>
    </w:p>
    <w:p w:rsidR="00F17509" w:rsidRDefault="0025163C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During response and recovery after a disaster, t</w:t>
      </w:r>
      <w:r w:rsidR="00BB4C31" w:rsidRPr="00F61D8B">
        <w:rPr>
          <w:rFonts w:ascii="Calibri" w:hAnsi="Calibri"/>
          <w:sz w:val="22"/>
          <w:szCs w:val="22"/>
        </w:rPr>
        <w:t xml:space="preserve">ransportation </w:t>
      </w:r>
      <w:r>
        <w:rPr>
          <w:rFonts w:ascii="Calibri" w:hAnsi="Calibri"/>
          <w:sz w:val="22"/>
          <w:szCs w:val="22"/>
        </w:rPr>
        <w:t>agencies</w:t>
      </w:r>
      <w:r w:rsidR="00BB4C31" w:rsidRPr="00F61D8B">
        <w:rPr>
          <w:rFonts w:ascii="Calibri" w:hAnsi="Calibri"/>
          <w:sz w:val="22"/>
          <w:szCs w:val="22"/>
        </w:rPr>
        <w:t xml:space="preserve"> continue to have an obligation to transport service animals with their owners</w:t>
      </w:r>
      <w:r>
        <w:rPr>
          <w:rFonts w:ascii="Calibri" w:hAnsi="Calibri"/>
          <w:sz w:val="22"/>
          <w:szCs w:val="22"/>
        </w:rPr>
        <w:t>.</w:t>
      </w:r>
    </w:p>
    <w:p w:rsidR="00BB4C31" w:rsidRPr="00AD47B7" w:rsidRDefault="00BB4C31" w:rsidP="00893856">
      <w:pPr>
        <w:pStyle w:val="PlainText"/>
        <w:rPr>
          <w:rFonts w:ascii="Calibri" w:hAnsi="Calibri"/>
          <w:sz w:val="22"/>
          <w:szCs w:val="22"/>
        </w:rPr>
      </w:pPr>
    </w:p>
    <w:p w:rsidR="00F17509" w:rsidRDefault="00941233" w:rsidP="00893856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 w:rsidRPr="00F7177F">
        <w:rPr>
          <w:rFonts w:ascii="Calibri" w:hAnsi="Calibri"/>
          <w:sz w:val="22"/>
          <w:szCs w:val="22"/>
        </w:rPr>
        <w:t>Whenever temporary alternatives are necessary for ensuring accessibility (e.g., using ramps as a result of damaged platform)</w:t>
      </w:r>
      <w:r w:rsidR="00926EFD">
        <w:rPr>
          <w:rFonts w:ascii="Calibri" w:hAnsi="Calibri"/>
          <w:sz w:val="22"/>
          <w:szCs w:val="22"/>
        </w:rPr>
        <w:t xml:space="preserve">, </w:t>
      </w:r>
      <w:r w:rsidRPr="00F7177F">
        <w:rPr>
          <w:rFonts w:ascii="Calibri" w:hAnsi="Calibri"/>
          <w:sz w:val="22"/>
          <w:szCs w:val="22"/>
        </w:rPr>
        <w:t xml:space="preserve"> a timeline should be established for resolving the issue.</w:t>
      </w:r>
    </w:p>
    <w:p w:rsidR="00BB4C31" w:rsidRPr="00F7177F" w:rsidRDefault="00BB4C31" w:rsidP="00A57FB2">
      <w:pPr>
        <w:pStyle w:val="PlainText"/>
        <w:ind w:left="630"/>
        <w:rPr>
          <w:rFonts w:ascii="Calibri" w:hAnsi="Calibri"/>
          <w:sz w:val="22"/>
          <w:szCs w:val="22"/>
        </w:rPr>
      </w:pPr>
    </w:p>
    <w:p w:rsidR="00B940AB" w:rsidRPr="00F61D8B" w:rsidRDefault="00941233" w:rsidP="00B940AB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Communities should e</w:t>
      </w:r>
      <w:r w:rsidR="00B940AB" w:rsidRPr="00F61D8B">
        <w:rPr>
          <w:rFonts w:ascii="Calibri" w:hAnsi="Calibri"/>
          <w:sz w:val="22"/>
          <w:szCs w:val="22"/>
        </w:rPr>
        <w:t xml:space="preserve">ngage in pre-disaster planning to meet the emergency transportation needs of </w:t>
      </w:r>
      <w:r w:rsidR="00686A87">
        <w:rPr>
          <w:rFonts w:ascii="Calibri" w:hAnsi="Calibri"/>
          <w:sz w:val="22"/>
          <w:szCs w:val="22"/>
        </w:rPr>
        <w:t>individuals</w:t>
      </w:r>
      <w:r w:rsidR="00B940AB" w:rsidRPr="00F61D8B">
        <w:rPr>
          <w:rFonts w:ascii="Calibri" w:hAnsi="Calibri"/>
          <w:sz w:val="22"/>
          <w:szCs w:val="22"/>
        </w:rPr>
        <w:t xml:space="preserve"> with disabilities</w:t>
      </w:r>
      <w:r>
        <w:rPr>
          <w:rFonts w:ascii="Calibri" w:hAnsi="Calibri"/>
          <w:sz w:val="22"/>
          <w:szCs w:val="22"/>
        </w:rPr>
        <w:t xml:space="preserve"> and</w:t>
      </w:r>
      <w:r w:rsidR="00F61D8B">
        <w:rPr>
          <w:rFonts w:ascii="Calibri" w:hAnsi="Calibri"/>
          <w:sz w:val="22"/>
          <w:szCs w:val="22"/>
        </w:rPr>
        <w:t xml:space="preserve"> </w:t>
      </w:r>
      <w:r w:rsidR="00B940AB" w:rsidRPr="00F61D8B">
        <w:rPr>
          <w:rFonts w:ascii="Calibri" w:hAnsi="Calibri"/>
          <w:sz w:val="22"/>
          <w:szCs w:val="22"/>
        </w:rPr>
        <w:t>others with access needs.</w:t>
      </w:r>
    </w:p>
    <w:p w:rsidR="00B940AB" w:rsidRPr="00F61D8B" w:rsidRDefault="00B940AB" w:rsidP="00B940AB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F17509" w:rsidRDefault="009457C8" w:rsidP="00893856">
      <w:pPr>
        <w:pStyle w:val="Plain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AD47B7" w:rsidRPr="000D4DDF">
        <w:rPr>
          <w:rFonts w:ascii="Calibri" w:hAnsi="Calibri"/>
          <w:sz w:val="22"/>
          <w:szCs w:val="22"/>
        </w:rPr>
        <w:t>ndividuals with disabilities</w:t>
      </w:r>
      <w:r>
        <w:rPr>
          <w:rFonts w:ascii="Calibri" w:hAnsi="Calibri"/>
          <w:sz w:val="22"/>
          <w:szCs w:val="22"/>
        </w:rPr>
        <w:t xml:space="preserve"> and </w:t>
      </w:r>
      <w:r w:rsidR="00D91AFA">
        <w:rPr>
          <w:rFonts w:ascii="Calibri" w:hAnsi="Calibri"/>
          <w:sz w:val="22"/>
          <w:szCs w:val="22"/>
        </w:rPr>
        <w:t xml:space="preserve">their </w:t>
      </w:r>
      <w:r>
        <w:rPr>
          <w:rFonts w:ascii="Calibri" w:hAnsi="Calibri"/>
          <w:sz w:val="22"/>
          <w:szCs w:val="22"/>
        </w:rPr>
        <w:t xml:space="preserve">representatives </w:t>
      </w:r>
      <w:r w:rsidR="00ED4833">
        <w:rPr>
          <w:rFonts w:ascii="Calibri" w:hAnsi="Calibri"/>
          <w:sz w:val="22"/>
          <w:szCs w:val="22"/>
        </w:rPr>
        <w:t>should</w:t>
      </w:r>
      <w:r w:rsidR="00ED4833" w:rsidRPr="000D4DDF">
        <w:rPr>
          <w:rFonts w:ascii="Calibri" w:hAnsi="Calibri"/>
          <w:sz w:val="22"/>
          <w:szCs w:val="22"/>
        </w:rPr>
        <w:t xml:space="preserve"> </w:t>
      </w:r>
      <w:r w:rsidR="00AD47B7" w:rsidRPr="000D4DDF">
        <w:rPr>
          <w:rFonts w:ascii="Calibri" w:hAnsi="Calibri"/>
          <w:sz w:val="22"/>
          <w:szCs w:val="22"/>
        </w:rPr>
        <w:t>be involved in the planning for re-establishment of transportation services during the long</w:t>
      </w:r>
      <w:r w:rsidR="001F0464">
        <w:rPr>
          <w:rFonts w:ascii="Calibri" w:hAnsi="Calibri"/>
          <w:sz w:val="22"/>
          <w:szCs w:val="22"/>
        </w:rPr>
        <w:t>-</w:t>
      </w:r>
      <w:r w:rsidR="00AD47B7" w:rsidRPr="000D4DDF">
        <w:rPr>
          <w:rFonts w:ascii="Calibri" w:hAnsi="Calibri"/>
          <w:sz w:val="22"/>
          <w:szCs w:val="22"/>
        </w:rPr>
        <w:t>term recovery of the community</w:t>
      </w:r>
      <w:r w:rsidR="00941233">
        <w:rPr>
          <w:rFonts w:ascii="Calibri" w:hAnsi="Calibri"/>
          <w:sz w:val="22"/>
          <w:szCs w:val="22"/>
        </w:rPr>
        <w:t>.</w:t>
      </w:r>
    </w:p>
    <w:p w:rsidR="009457C8" w:rsidRDefault="009457C8" w:rsidP="009457C8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F17509" w:rsidRDefault="00941233" w:rsidP="005E319F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Communities should p</w:t>
      </w:r>
      <w:r w:rsidRPr="00F61D8B">
        <w:rPr>
          <w:rFonts w:ascii="Calibri" w:hAnsi="Calibri"/>
          <w:sz w:val="22"/>
          <w:szCs w:val="22"/>
        </w:rPr>
        <w:t xml:space="preserve">lan </w:t>
      </w:r>
      <w:r w:rsidR="00B940AB" w:rsidRPr="00F61D8B">
        <w:rPr>
          <w:rFonts w:ascii="Calibri" w:hAnsi="Calibri"/>
          <w:sz w:val="22"/>
          <w:szCs w:val="22"/>
        </w:rPr>
        <w:t>for how residents may access alternative medical facilities, particularly via public transportation, if local facilities are damaged or destroyed.</w:t>
      </w:r>
    </w:p>
    <w:p w:rsidR="00B940AB" w:rsidRPr="00F61D8B" w:rsidRDefault="00B940AB" w:rsidP="00B940AB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893856" w:rsidRDefault="00893856" w:rsidP="005E319F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Communities and</w:t>
      </w:r>
      <w:r w:rsidR="00941233">
        <w:rPr>
          <w:rFonts w:ascii="Calibri" w:hAnsi="Calibri"/>
          <w:sz w:val="22"/>
          <w:szCs w:val="22"/>
        </w:rPr>
        <w:t xml:space="preserve"> transportation providers should c</w:t>
      </w:r>
      <w:r w:rsidR="00B940AB" w:rsidRPr="00F61D8B">
        <w:rPr>
          <w:rFonts w:ascii="Calibri" w:hAnsi="Calibri"/>
          <w:sz w:val="22"/>
          <w:szCs w:val="22"/>
        </w:rPr>
        <w:t xml:space="preserve">ollaborate closely with </w:t>
      </w:r>
      <w:r w:rsidR="00D91AFA">
        <w:rPr>
          <w:rFonts w:ascii="Calibri" w:hAnsi="Calibri"/>
          <w:sz w:val="22"/>
          <w:szCs w:val="22"/>
        </w:rPr>
        <w:t xml:space="preserve">Federal, State and other local </w:t>
      </w:r>
      <w:r w:rsidR="00B940AB" w:rsidRPr="00F61D8B">
        <w:rPr>
          <w:rFonts w:ascii="Calibri" w:hAnsi="Calibri"/>
          <w:sz w:val="22"/>
          <w:szCs w:val="22"/>
        </w:rPr>
        <w:t>other governmental and nongovernmental organizations to consider unmet needs throughout the recovery planning process. Typical areas of enduring need after a disaster include transportation for and during relocation.</w:t>
      </w:r>
    </w:p>
    <w:p w:rsidR="00893856" w:rsidRDefault="00893856" w:rsidP="00893856">
      <w:pPr>
        <w:pStyle w:val="PlainText"/>
        <w:ind w:left="1080"/>
        <w:rPr>
          <w:rFonts w:ascii="Calibri" w:hAnsi="Calibri"/>
        </w:rPr>
      </w:pPr>
    </w:p>
    <w:p w:rsidR="00F17509" w:rsidRPr="00D91AFA" w:rsidRDefault="00DA3736" w:rsidP="005E319F">
      <w:pPr>
        <w:pStyle w:val="PlainText"/>
        <w:numPr>
          <w:ilvl w:val="2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Communities should u</w:t>
      </w:r>
      <w:r w:rsidR="00893856" w:rsidRPr="00893856">
        <w:rPr>
          <w:rFonts w:ascii="Calibri" w:hAnsi="Calibri"/>
        </w:rPr>
        <w:t xml:space="preserve">nderstand the composition of the </w:t>
      </w:r>
      <w:r w:rsidR="00D91AFA">
        <w:rPr>
          <w:rFonts w:ascii="Calibri" w:hAnsi="Calibri"/>
        </w:rPr>
        <w:t xml:space="preserve">local and regional </w:t>
      </w:r>
      <w:r w:rsidR="00893856" w:rsidRPr="00893856">
        <w:rPr>
          <w:rFonts w:ascii="Calibri" w:hAnsi="Calibri"/>
        </w:rPr>
        <w:t>population</w:t>
      </w:r>
      <w:r w:rsidR="00ED4833">
        <w:rPr>
          <w:rFonts w:ascii="Calibri" w:hAnsi="Calibri"/>
        </w:rPr>
        <w:t xml:space="preserve"> and ensure they are meeting the needs not just of individuals</w:t>
      </w:r>
      <w:r w:rsidR="00893856" w:rsidRPr="00893856">
        <w:rPr>
          <w:rFonts w:ascii="Calibri" w:hAnsi="Calibri"/>
        </w:rPr>
        <w:t xml:space="preserve"> with disabilities,</w:t>
      </w:r>
      <w:r w:rsidR="00ED4833">
        <w:rPr>
          <w:rFonts w:ascii="Calibri" w:hAnsi="Calibri"/>
        </w:rPr>
        <w:t xml:space="preserve"> but also </w:t>
      </w:r>
      <w:r w:rsidR="00D16A90">
        <w:rPr>
          <w:rFonts w:ascii="Calibri" w:hAnsi="Calibri"/>
        </w:rPr>
        <w:t xml:space="preserve">of </w:t>
      </w:r>
      <w:r w:rsidR="00ED4833">
        <w:rPr>
          <w:rFonts w:ascii="Calibri" w:hAnsi="Calibri"/>
        </w:rPr>
        <w:t>those</w:t>
      </w:r>
      <w:r w:rsidR="00893856" w:rsidRPr="00893856">
        <w:rPr>
          <w:rFonts w:ascii="Calibri" w:hAnsi="Calibri"/>
        </w:rPr>
        <w:t xml:space="preserve"> who are limited English proficient (LEP populations) and who may require translation services and/or printed instructions and information from public entities in languages other than English</w:t>
      </w:r>
      <w:r w:rsidR="00893856" w:rsidRPr="00893856">
        <w:rPr>
          <w:rFonts w:ascii="Calibri" w:hAnsi="Calibri"/>
          <w:color w:val="1F497D"/>
        </w:rPr>
        <w:t xml:space="preserve">. </w:t>
      </w:r>
      <w:r w:rsidR="00D91AFA">
        <w:rPr>
          <w:rFonts w:ascii="Calibri" w:hAnsi="Calibri"/>
          <w:color w:val="1F497D"/>
        </w:rPr>
        <w:t xml:space="preserve"> </w:t>
      </w:r>
      <w:r w:rsidR="00D91AFA" w:rsidRPr="00D91AFA">
        <w:rPr>
          <w:rFonts w:ascii="Calibri" w:hAnsi="Calibri"/>
        </w:rPr>
        <w:t>In addition, elderly, low-income, minority and other populations that rely on public transportation will be impacted if public transportation is discontinued or if routes are changed after a disaster.  Assessing the locations of these populations</w:t>
      </w:r>
      <w:r w:rsidR="00893856" w:rsidRPr="00D91AFA">
        <w:rPr>
          <w:rFonts w:ascii="Calibri" w:hAnsi="Calibri"/>
        </w:rPr>
        <w:t xml:space="preserve"> </w:t>
      </w:r>
      <w:r w:rsidR="00893856" w:rsidRPr="00D91AFA">
        <w:rPr>
          <w:rFonts w:ascii="Calibri" w:hAnsi="Calibri"/>
          <w:sz w:val="22"/>
          <w:szCs w:val="22"/>
        </w:rPr>
        <w:t>can be achieved by an analysis of census and services delivery data.</w:t>
      </w:r>
    </w:p>
    <w:p w:rsidR="00B940AB" w:rsidRPr="00F61D8B" w:rsidRDefault="00B940AB" w:rsidP="009457C8">
      <w:pPr>
        <w:pStyle w:val="PlainText"/>
        <w:rPr>
          <w:rFonts w:ascii="Calibri" w:hAnsi="Calibri"/>
          <w:sz w:val="22"/>
          <w:szCs w:val="22"/>
        </w:rPr>
      </w:pPr>
    </w:p>
    <w:p w:rsidR="00B940AB" w:rsidRPr="00F61D8B" w:rsidRDefault="00B940AB" w:rsidP="00B940AB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61D8B">
        <w:rPr>
          <w:rFonts w:ascii="Calibri" w:hAnsi="Calibri"/>
          <w:sz w:val="22"/>
          <w:szCs w:val="22"/>
        </w:rPr>
        <w:t xml:space="preserve">Individuals with disabilities are typically more reliant on community infrastructure </w:t>
      </w:r>
      <w:r w:rsidR="00ED4833">
        <w:rPr>
          <w:rFonts w:ascii="Calibri" w:hAnsi="Calibri"/>
          <w:sz w:val="22"/>
          <w:szCs w:val="22"/>
        </w:rPr>
        <w:t>–</w:t>
      </w:r>
      <w:r w:rsidRPr="00F61D8B">
        <w:rPr>
          <w:rFonts w:ascii="Calibri" w:hAnsi="Calibri"/>
          <w:sz w:val="22"/>
          <w:szCs w:val="22"/>
        </w:rPr>
        <w:t xml:space="preserve"> </w:t>
      </w:r>
      <w:r w:rsidR="00ED4833">
        <w:rPr>
          <w:rFonts w:ascii="Calibri" w:hAnsi="Calibri"/>
          <w:sz w:val="22"/>
          <w:szCs w:val="22"/>
        </w:rPr>
        <w:t xml:space="preserve">especially </w:t>
      </w:r>
      <w:r w:rsidRPr="00F61D8B">
        <w:rPr>
          <w:rFonts w:ascii="Calibri" w:hAnsi="Calibri"/>
          <w:sz w:val="22"/>
          <w:szCs w:val="22"/>
        </w:rPr>
        <w:t xml:space="preserve">housing </w:t>
      </w:r>
      <w:r w:rsidR="00C5487A">
        <w:rPr>
          <w:rFonts w:ascii="Calibri" w:hAnsi="Calibri"/>
          <w:sz w:val="22"/>
          <w:szCs w:val="22"/>
        </w:rPr>
        <w:t>that is near</w:t>
      </w:r>
      <w:r w:rsidR="00C5487A" w:rsidRPr="00F61D8B">
        <w:rPr>
          <w:rFonts w:ascii="Calibri" w:hAnsi="Calibri"/>
          <w:sz w:val="22"/>
          <w:szCs w:val="22"/>
        </w:rPr>
        <w:t xml:space="preserve"> </w:t>
      </w:r>
      <w:r w:rsidR="00C5487A">
        <w:rPr>
          <w:rFonts w:ascii="Calibri" w:hAnsi="Calibri"/>
          <w:sz w:val="22"/>
          <w:szCs w:val="22"/>
        </w:rPr>
        <w:t xml:space="preserve">public </w:t>
      </w:r>
      <w:r w:rsidRPr="00F61D8B">
        <w:rPr>
          <w:rFonts w:ascii="Calibri" w:hAnsi="Calibri"/>
          <w:sz w:val="22"/>
          <w:szCs w:val="22"/>
        </w:rPr>
        <w:t>transportation</w:t>
      </w:r>
      <w:r w:rsidR="003945B0">
        <w:rPr>
          <w:rFonts w:ascii="Calibri" w:hAnsi="Calibri"/>
          <w:sz w:val="22"/>
          <w:szCs w:val="22"/>
        </w:rPr>
        <w:t xml:space="preserve"> and other needed services</w:t>
      </w:r>
      <w:r w:rsidRPr="00F61D8B">
        <w:rPr>
          <w:rFonts w:ascii="Calibri" w:hAnsi="Calibri"/>
          <w:sz w:val="22"/>
          <w:szCs w:val="22"/>
        </w:rPr>
        <w:t xml:space="preserve"> </w:t>
      </w:r>
      <w:r w:rsidR="00D16A90">
        <w:rPr>
          <w:rFonts w:ascii="Calibri" w:hAnsi="Calibri"/>
          <w:sz w:val="22"/>
          <w:szCs w:val="22"/>
        </w:rPr>
        <w:t>–</w:t>
      </w:r>
      <w:r w:rsidRPr="00F61D8B">
        <w:rPr>
          <w:rFonts w:ascii="Calibri" w:hAnsi="Calibri"/>
          <w:sz w:val="22"/>
          <w:szCs w:val="22"/>
        </w:rPr>
        <w:t xml:space="preserve"> in</w:t>
      </w:r>
      <w:r w:rsidR="00D16A90">
        <w:rPr>
          <w:rFonts w:ascii="Calibri" w:hAnsi="Calibri"/>
          <w:sz w:val="22"/>
          <w:szCs w:val="22"/>
        </w:rPr>
        <w:t xml:space="preserve"> </w:t>
      </w:r>
      <w:r w:rsidRPr="00F61D8B">
        <w:rPr>
          <w:rFonts w:ascii="Calibri" w:hAnsi="Calibri"/>
          <w:sz w:val="22"/>
          <w:szCs w:val="22"/>
        </w:rPr>
        <w:t xml:space="preserve">order to live independently in the community.  Yet, following a disaster, they </w:t>
      </w:r>
      <w:r w:rsidR="00686A87">
        <w:rPr>
          <w:rFonts w:ascii="Calibri" w:hAnsi="Calibri"/>
          <w:sz w:val="22"/>
          <w:szCs w:val="22"/>
        </w:rPr>
        <w:t>may</w:t>
      </w:r>
      <w:r w:rsidRPr="00F61D8B">
        <w:rPr>
          <w:rFonts w:ascii="Calibri" w:hAnsi="Calibri"/>
          <w:sz w:val="22"/>
          <w:szCs w:val="22"/>
        </w:rPr>
        <w:t xml:space="preserve"> be displaced far away from a</w:t>
      </w:r>
      <w:r w:rsidR="00A20923">
        <w:rPr>
          <w:rFonts w:ascii="Calibri" w:hAnsi="Calibri"/>
          <w:sz w:val="22"/>
          <w:szCs w:val="22"/>
        </w:rPr>
        <w:t xml:space="preserve"> public</w:t>
      </w:r>
      <w:r w:rsidRPr="00F61D8B">
        <w:rPr>
          <w:rFonts w:ascii="Calibri" w:hAnsi="Calibri"/>
          <w:sz w:val="22"/>
          <w:szCs w:val="22"/>
        </w:rPr>
        <w:t xml:space="preserve"> transportation route, </w:t>
      </w:r>
      <w:r w:rsidR="001F0464">
        <w:rPr>
          <w:rFonts w:ascii="Calibri" w:hAnsi="Calibri"/>
          <w:sz w:val="22"/>
          <w:szCs w:val="22"/>
        </w:rPr>
        <w:t xml:space="preserve">or </w:t>
      </w:r>
      <w:r w:rsidRPr="00F61D8B">
        <w:rPr>
          <w:rFonts w:ascii="Calibri" w:hAnsi="Calibri"/>
          <w:sz w:val="22"/>
          <w:szCs w:val="22"/>
        </w:rPr>
        <w:t>farther away from the city center.  So attention to where housing is created, where public transportation is established, and where people</w:t>
      </w:r>
      <w:r w:rsidR="00DA3736">
        <w:rPr>
          <w:rFonts w:ascii="Calibri" w:hAnsi="Calibri"/>
          <w:sz w:val="22"/>
          <w:szCs w:val="22"/>
        </w:rPr>
        <w:t xml:space="preserve"> with disabilities</w:t>
      </w:r>
      <w:r w:rsidRPr="00F61D8B">
        <w:rPr>
          <w:rFonts w:ascii="Calibri" w:hAnsi="Calibri"/>
          <w:sz w:val="22"/>
          <w:szCs w:val="22"/>
        </w:rPr>
        <w:t xml:space="preserve"> can live most independently post</w:t>
      </w:r>
      <w:r w:rsidR="00686A87">
        <w:rPr>
          <w:rFonts w:ascii="Calibri" w:hAnsi="Calibri"/>
          <w:sz w:val="22"/>
          <w:szCs w:val="22"/>
        </w:rPr>
        <w:t>-</w:t>
      </w:r>
      <w:r w:rsidRPr="00F61D8B">
        <w:rPr>
          <w:rFonts w:ascii="Calibri" w:hAnsi="Calibri"/>
          <w:sz w:val="22"/>
          <w:szCs w:val="22"/>
        </w:rPr>
        <w:t>disaster, is particularly critical.</w:t>
      </w:r>
    </w:p>
    <w:p w:rsidR="00B940AB" w:rsidRPr="00F61D8B" w:rsidRDefault="00B940AB" w:rsidP="00B940AB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B940AB" w:rsidRPr="001F0464" w:rsidRDefault="00B940AB" w:rsidP="001F0464">
      <w:pPr>
        <w:pStyle w:val="Plain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F0464">
        <w:rPr>
          <w:rFonts w:ascii="Calibri" w:hAnsi="Calibri" w:cs="Calibri"/>
          <w:sz w:val="22"/>
          <w:szCs w:val="22"/>
        </w:rPr>
        <w:t xml:space="preserve">Individuals who were living independently prior to the disaster and were displaced from their community </w:t>
      </w:r>
      <w:r w:rsidR="00686A87" w:rsidRPr="001F0464">
        <w:rPr>
          <w:rFonts w:ascii="Calibri" w:hAnsi="Calibri" w:cs="Calibri"/>
          <w:sz w:val="22"/>
          <w:szCs w:val="22"/>
        </w:rPr>
        <w:t>need to re-establish</w:t>
      </w:r>
      <w:r w:rsidRPr="001F0464">
        <w:rPr>
          <w:rFonts w:ascii="Calibri" w:hAnsi="Calibri" w:cs="Calibri"/>
          <w:sz w:val="22"/>
          <w:szCs w:val="22"/>
        </w:rPr>
        <w:t xml:space="preserve"> support networks in their new location, </w:t>
      </w:r>
      <w:r w:rsidR="00686A87" w:rsidRPr="001F0464">
        <w:rPr>
          <w:rFonts w:ascii="Calibri" w:hAnsi="Calibri" w:cs="Calibri"/>
          <w:sz w:val="22"/>
          <w:szCs w:val="22"/>
        </w:rPr>
        <w:t xml:space="preserve">which may </w:t>
      </w:r>
      <w:r w:rsidRPr="001F0464">
        <w:rPr>
          <w:rFonts w:ascii="Calibri" w:hAnsi="Calibri" w:cs="Calibri"/>
          <w:sz w:val="22"/>
          <w:szCs w:val="22"/>
        </w:rPr>
        <w:t>includ</w:t>
      </w:r>
      <w:r w:rsidR="00686A87" w:rsidRPr="001F0464">
        <w:rPr>
          <w:rFonts w:ascii="Calibri" w:hAnsi="Calibri" w:cs="Calibri"/>
          <w:sz w:val="22"/>
          <w:szCs w:val="22"/>
        </w:rPr>
        <w:t>e</w:t>
      </w:r>
      <w:r w:rsidRPr="001F0464">
        <w:rPr>
          <w:rFonts w:ascii="Calibri" w:hAnsi="Calibri" w:cs="Calibri"/>
          <w:sz w:val="22"/>
          <w:szCs w:val="22"/>
        </w:rPr>
        <w:t xml:space="preserve"> registering for </w:t>
      </w:r>
      <w:r w:rsidR="00686A87" w:rsidRPr="001F0464">
        <w:rPr>
          <w:rFonts w:ascii="Calibri" w:hAnsi="Calibri" w:cs="Calibri"/>
          <w:sz w:val="22"/>
          <w:szCs w:val="22"/>
        </w:rPr>
        <w:t>ADA complementary paratransit</w:t>
      </w:r>
      <w:r w:rsidRPr="001F0464">
        <w:rPr>
          <w:rFonts w:ascii="Calibri" w:hAnsi="Calibri" w:cs="Calibri"/>
          <w:sz w:val="22"/>
          <w:szCs w:val="22"/>
        </w:rPr>
        <w:t xml:space="preserve">.  Given that it typically takes 30 days to register for </w:t>
      </w:r>
      <w:r w:rsidR="001F0464" w:rsidRPr="001F0464">
        <w:rPr>
          <w:rFonts w:ascii="Calibri" w:hAnsi="Calibri" w:cs="Calibri"/>
          <w:sz w:val="22"/>
          <w:szCs w:val="22"/>
        </w:rPr>
        <w:t>this</w:t>
      </w:r>
      <w:r w:rsidRPr="001F0464">
        <w:rPr>
          <w:rFonts w:ascii="Calibri" w:hAnsi="Calibri" w:cs="Calibri"/>
          <w:sz w:val="22"/>
          <w:szCs w:val="22"/>
        </w:rPr>
        <w:t xml:space="preserve"> service, the ability to become mobile within </w:t>
      </w:r>
      <w:r w:rsidR="001F0464" w:rsidRPr="001F0464">
        <w:rPr>
          <w:rFonts w:ascii="Calibri" w:hAnsi="Calibri" w:cs="Calibri"/>
          <w:sz w:val="22"/>
          <w:szCs w:val="22"/>
        </w:rPr>
        <w:t>a</w:t>
      </w:r>
      <w:r w:rsidRPr="001F0464">
        <w:rPr>
          <w:rFonts w:ascii="Calibri" w:hAnsi="Calibri" w:cs="Calibri"/>
          <w:sz w:val="22"/>
          <w:szCs w:val="22"/>
        </w:rPr>
        <w:t xml:space="preserve"> new location can be greatly delayed.</w:t>
      </w:r>
      <w:r w:rsidR="00C5487A" w:rsidRPr="001F0464">
        <w:rPr>
          <w:rFonts w:ascii="Calibri" w:hAnsi="Calibri" w:cs="Calibri"/>
          <w:sz w:val="22"/>
          <w:szCs w:val="22"/>
        </w:rPr>
        <w:t xml:space="preserve">  </w:t>
      </w:r>
      <w:r w:rsidR="001F0464" w:rsidRPr="001F0464">
        <w:rPr>
          <w:rFonts w:ascii="Calibri" w:hAnsi="Calibri" w:cs="Calibri"/>
          <w:sz w:val="22"/>
          <w:szCs w:val="22"/>
        </w:rPr>
        <w:t xml:space="preserve">Transit agencies </w:t>
      </w:r>
      <w:r w:rsidR="001F0464">
        <w:rPr>
          <w:rFonts w:ascii="Calibri" w:hAnsi="Calibri" w:cs="Calibri"/>
          <w:sz w:val="22"/>
          <w:szCs w:val="22"/>
        </w:rPr>
        <w:t>are required to grant</w:t>
      </w:r>
      <w:r w:rsidR="001F0464" w:rsidRPr="001F0464">
        <w:rPr>
          <w:rFonts w:ascii="Calibri" w:hAnsi="Calibri" w:cs="Calibri"/>
          <w:sz w:val="22"/>
          <w:szCs w:val="22"/>
        </w:rPr>
        <w:t xml:space="preserve"> visitor status for a reasonable time</w:t>
      </w:r>
      <w:r w:rsidR="001F0464">
        <w:rPr>
          <w:rFonts w:ascii="Calibri" w:hAnsi="Calibri" w:cs="Calibri"/>
          <w:sz w:val="22"/>
          <w:szCs w:val="22"/>
        </w:rPr>
        <w:t xml:space="preserve"> to individuals with identification showing they were eligible at home</w:t>
      </w:r>
      <w:r w:rsidR="001F0464" w:rsidRPr="001F0464">
        <w:rPr>
          <w:rFonts w:ascii="Calibri" w:hAnsi="Calibri" w:cs="Calibri"/>
          <w:sz w:val="22"/>
          <w:szCs w:val="22"/>
        </w:rPr>
        <w:t xml:space="preserve">, </w:t>
      </w:r>
      <w:r w:rsidR="001F0464">
        <w:rPr>
          <w:rFonts w:ascii="Calibri" w:hAnsi="Calibri" w:cs="Calibri"/>
          <w:sz w:val="22"/>
          <w:szCs w:val="22"/>
        </w:rPr>
        <w:t xml:space="preserve">and such service </w:t>
      </w:r>
      <w:r w:rsidR="001F0464" w:rsidRPr="001F0464">
        <w:rPr>
          <w:rFonts w:ascii="Calibri" w:hAnsi="Calibri" w:cs="Calibri"/>
          <w:sz w:val="22"/>
          <w:szCs w:val="22"/>
        </w:rPr>
        <w:t>may exceed the 21 da</w:t>
      </w:r>
      <w:r w:rsidR="00D91AFA">
        <w:rPr>
          <w:rFonts w:ascii="Calibri" w:hAnsi="Calibri" w:cs="Calibri"/>
          <w:sz w:val="22"/>
          <w:szCs w:val="22"/>
        </w:rPr>
        <w:t xml:space="preserve">ys provided for in the DOT’s </w:t>
      </w:r>
      <w:r w:rsidR="00926EFD">
        <w:rPr>
          <w:rFonts w:ascii="Calibri" w:hAnsi="Calibri" w:cs="Calibri"/>
          <w:sz w:val="22"/>
          <w:szCs w:val="22"/>
        </w:rPr>
        <w:t>ADA</w:t>
      </w:r>
      <w:r w:rsidR="00D91AFA">
        <w:rPr>
          <w:rFonts w:ascii="Calibri" w:hAnsi="Calibri" w:cs="Calibri"/>
          <w:sz w:val="22"/>
          <w:szCs w:val="22"/>
        </w:rPr>
        <w:t xml:space="preserve"> r</w:t>
      </w:r>
      <w:r w:rsidR="001F0464" w:rsidRPr="001F0464">
        <w:rPr>
          <w:rFonts w:ascii="Calibri" w:hAnsi="Calibri" w:cs="Calibri"/>
          <w:sz w:val="22"/>
          <w:szCs w:val="22"/>
        </w:rPr>
        <w:t xml:space="preserve">egulation.  </w:t>
      </w:r>
      <w:r w:rsidR="00D16A90" w:rsidRPr="001F0464">
        <w:rPr>
          <w:rFonts w:ascii="Calibri" w:hAnsi="Calibri" w:cs="Calibri"/>
          <w:sz w:val="22"/>
          <w:szCs w:val="22"/>
        </w:rPr>
        <w:t xml:space="preserve">Transit agencies are </w:t>
      </w:r>
      <w:r w:rsidR="001F0464" w:rsidRPr="001F0464">
        <w:rPr>
          <w:rFonts w:ascii="Calibri" w:hAnsi="Calibri" w:cs="Calibri"/>
          <w:sz w:val="22"/>
          <w:szCs w:val="22"/>
        </w:rPr>
        <w:t>encouraged to provide service to any evacuee who requests paratransit service, even if the individual does not have identification or documentation showing that he/she was eligible at home.  Transit agencies</w:t>
      </w:r>
      <w:r w:rsidR="00D16A90" w:rsidRPr="001F0464">
        <w:rPr>
          <w:rFonts w:ascii="Calibri" w:hAnsi="Calibri" w:cs="Calibri"/>
          <w:sz w:val="22"/>
          <w:szCs w:val="22"/>
        </w:rPr>
        <w:t xml:space="preserve"> should work to expeditiously go through the eligibility process for evacuees who </w:t>
      </w:r>
      <w:r w:rsidR="001F0464" w:rsidRPr="001F0464">
        <w:rPr>
          <w:rFonts w:ascii="Calibri" w:hAnsi="Calibri" w:cs="Calibri"/>
          <w:sz w:val="22"/>
          <w:szCs w:val="22"/>
        </w:rPr>
        <w:t>are permanently relocated</w:t>
      </w:r>
      <w:r w:rsidR="00D16A90" w:rsidRPr="001F0464">
        <w:rPr>
          <w:rFonts w:ascii="Calibri" w:hAnsi="Calibri" w:cs="Calibri"/>
          <w:sz w:val="22"/>
          <w:szCs w:val="22"/>
        </w:rPr>
        <w:t xml:space="preserve">.   </w:t>
      </w:r>
      <w:r w:rsidR="001F0464">
        <w:rPr>
          <w:rFonts w:ascii="Calibri" w:hAnsi="Calibri" w:cs="Calibri"/>
          <w:sz w:val="22"/>
          <w:szCs w:val="22"/>
        </w:rPr>
        <w:t>In addition</w:t>
      </w:r>
      <w:r w:rsidR="00C5487A" w:rsidRPr="001F0464">
        <w:rPr>
          <w:rFonts w:ascii="Calibri" w:hAnsi="Calibri" w:cs="Calibri"/>
          <w:sz w:val="22"/>
          <w:szCs w:val="22"/>
        </w:rPr>
        <w:t xml:space="preserve">, individuals with disabilities may be able to learn to use the transit system in their new location. </w:t>
      </w:r>
      <w:r w:rsidRPr="001F0464">
        <w:rPr>
          <w:rFonts w:ascii="Calibri" w:hAnsi="Calibri" w:cs="Calibri"/>
          <w:sz w:val="22"/>
          <w:szCs w:val="22"/>
        </w:rPr>
        <w:t xml:space="preserve"> </w:t>
      </w:r>
      <w:r w:rsidR="00C5487A" w:rsidRPr="001F0464">
        <w:rPr>
          <w:rFonts w:ascii="Calibri" w:hAnsi="Calibri" w:cs="Calibri"/>
          <w:sz w:val="22"/>
          <w:szCs w:val="22"/>
        </w:rPr>
        <w:t>Therefore</w:t>
      </w:r>
      <w:r w:rsidRPr="001F0464">
        <w:rPr>
          <w:rFonts w:ascii="Calibri" w:hAnsi="Calibri" w:cs="Calibri"/>
          <w:sz w:val="22"/>
          <w:szCs w:val="22"/>
        </w:rPr>
        <w:t xml:space="preserve">, as individuals seek to return to </w:t>
      </w:r>
      <w:r w:rsidR="00D16A90" w:rsidRPr="001F0464">
        <w:rPr>
          <w:rFonts w:ascii="Calibri" w:hAnsi="Calibri" w:cs="Calibri"/>
          <w:sz w:val="22"/>
          <w:szCs w:val="22"/>
        </w:rPr>
        <w:t>normal d</w:t>
      </w:r>
      <w:r w:rsidRPr="001F0464">
        <w:rPr>
          <w:rFonts w:ascii="Calibri" w:hAnsi="Calibri" w:cs="Calibri"/>
          <w:sz w:val="22"/>
          <w:szCs w:val="22"/>
        </w:rPr>
        <w:t xml:space="preserve">aily life, they may benefit from opportunities to receive travel training to build their familiarity with the </w:t>
      </w:r>
      <w:r w:rsidR="001F0464">
        <w:rPr>
          <w:rFonts w:ascii="Calibri" w:hAnsi="Calibri" w:cs="Calibri"/>
          <w:sz w:val="22"/>
          <w:szCs w:val="22"/>
        </w:rPr>
        <w:t xml:space="preserve">public </w:t>
      </w:r>
      <w:r w:rsidRPr="001F0464">
        <w:rPr>
          <w:rFonts w:ascii="Calibri" w:hAnsi="Calibri" w:cs="Calibri"/>
          <w:sz w:val="22"/>
          <w:szCs w:val="22"/>
        </w:rPr>
        <w:t>transportation system.</w:t>
      </w:r>
    </w:p>
    <w:p w:rsidR="00B940AB" w:rsidRPr="00F61D8B" w:rsidRDefault="00B940AB" w:rsidP="00B940AB">
      <w:pPr>
        <w:pStyle w:val="PlainText"/>
        <w:ind w:left="720"/>
        <w:rPr>
          <w:rFonts w:ascii="Calibri" w:hAnsi="Calibri"/>
          <w:sz w:val="22"/>
          <w:szCs w:val="22"/>
        </w:rPr>
      </w:pPr>
    </w:p>
    <w:p w:rsidR="009457C8" w:rsidRDefault="00B940AB" w:rsidP="009457C8">
      <w:pPr>
        <w:pStyle w:val="PlainTex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61D8B">
        <w:rPr>
          <w:rFonts w:ascii="Calibri" w:hAnsi="Calibri"/>
          <w:sz w:val="22"/>
          <w:szCs w:val="22"/>
        </w:rPr>
        <w:t xml:space="preserve">During the recovery, the provision of </w:t>
      </w:r>
      <w:r w:rsidR="00D16A90">
        <w:rPr>
          <w:rFonts w:ascii="Calibri" w:hAnsi="Calibri"/>
          <w:sz w:val="22"/>
          <w:szCs w:val="22"/>
        </w:rPr>
        <w:t xml:space="preserve">public </w:t>
      </w:r>
      <w:r w:rsidRPr="00F61D8B">
        <w:rPr>
          <w:rFonts w:ascii="Calibri" w:hAnsi="Calibri"/>
          <w:sz w:val="22"/>
          <w:szCs w:val="22"/>
        </w:rPr>
        <w:t xml:space="preserve">transportation should be </w:t>
      </w:r>
      <w:r w:rsidR="003945B0">
        <w:rPr>
          <w:rFonts w:ascii="Calibri" w:hAnsi="Calibri"/>
          <w:sz w:val="22"/>
          <w:szCs w:val="22"/>
        </w:rPr>
        <w:t>considered</w:t>
      </w:r>
      <w:r w:rsidRPr="00F61D8B">
        <w:rPr>
          <w:rFonts w:ascii="Calibri" w:hAnsi="Calibri"/>
          <w:sz w:val="22"/>
          <w:szCs w:val="22"/>
        </w:rPr>
        <w:t xml:space="preserve"> in the context of the new geography</w:t>
      </w:r>
      <w:r w:rsidR="003945B0">
        <w:rPr>
          <w:rFonts w:ascii="Calibri" w:hAnsi="Calibri"/>
          <w:sz w:val="22"/>
          <w:szCs w:val="22"/>
        </w:rPr>
        <w:t xml:space="preserve"> and population</w:t>
      </w:r>
      <w:r w:rsidRPr="00F61D8B">
        <w:rPr>
          <w:rFonts w:ascii="Calibri" w:hAnsi="Calibri"/>
          <w:sz w:val="22"/>
          <w:szCs w:val="22"/>
        </w:rPr>
        <w:t xml:space="preserve">.  For example, </w:t>
      </w:r>
      <w:r w:rsidR="003945B0">
        <w:rPr>
          <w:rFonts w:ascii="Calibri" w:hAnsi="Calibri"/>
          <w:sz w:val="22"/>
          <w:szCs w:val="22"/>
        </w:rPr>
        <w:t>depending on the extent of the damage to infrastructure and relocation of residents, certain</w:t>
      </w:r>
      <w:r w:rsidRPr="00F61D8B">
        <w:rPr>
          <w:rFonts w:ascii="Calibri" w:hAnsi="Calibri"/>
          <w:sz w:val="22"/>
          <w:szCs w:val="22"/>
        </w:rPr>
        <w:t xml:space="preserve"> routes </w:t>
      </w:r>
      <w:r w:rsidR="003945B0">
        <w:rPr>
          <w:rFonts w:ascii="Calibri" w:hAnsi="Calibri"/>
          <w:sz w:val="22"/>
          <w:szCs w:val="22"/>
        </w:rPr>
        <w:t>may not</w:t>
      </w:r>
      <w:r w:rsidRPr="00F61D8B">
        <w:rPr>
          <w:rFonts w:ascii="Calibri" w:hAnsi="Calibri"/>
          <w:sz w:val="22"/>
          <w:szCs w:val="22"/>
        </w:rPr>
        <w:t xml:space="preserve"> make sense</w:t>
      </w:r>
      <w:r w:rsidR="003945B0">
        <w:rPr>
          <w:rFonts w:ascii="Calibri" w:hAnsi="Calibri"/>
          <w:sz w:val="22"/>
          <w:szCs w:val="22"/>
        </w:rPr>
        <w:t>.</w:t>
      </w:r>
      <w:r w:rsidRPr="00F61D8B">
        <w:rPr>
          <w:rFonts w:ascii="Calibri" w:hAnsi="Calibri"/>
          <w:sz w:val="22"/>
          <w:szCs w:val="22"/>
        </w:rPr>
        <w:t xml:space="preserve">  </w:t>
      </w:r>
      <w:r w:rsidR="003945B0">
        <w:rPr>
          <w:rFonts w:ascii="Calibri" w:hAnsi="Calibri"/>
          <w:sz w:val="22"/>
          <w:szCs w:val="22"/>
        </w:rPr>
        <w:t xml:space="preserve"> Some </w:t>
      </w:r>
      <w:r w:rsidR="003945B0">
        <w:rPr>
          <w:rFonts w:ascii="Calibri" w:hAnsi="Calibri"/>
          <w:sz w:val="22"/>
          <w:szCs w:val="22"/>
        </w:rPr>
        <w:lastRenderedPageBreak/>
        <w:t xml:space="preserve">neighborhoods previously </w:t>
      </w:r>
      <w:r w:rsidR="00D16A90">
        <w:rPr>
          <w:rFonts w:ascii="Calibri" w:hAnsi="Calibri"/>
          <w:sz w:val="22"/>
          <w:szCs w:val="22"/>
        </w:rPr>
        <w:t xml:space="preserve">not </w:t>
      </w:r>
      <w:r w:rsidR="003945B0">
        <w:rPr>
          <w:rFonts w:ascii="Calibri" w:hAnsi="Calibri"/>
          <w:sz w:val="22"/>
          <w:szCs w:val="22"/>
        </w:rPr>
        <w:t xml:space="preserve">served by public transportation may need to be considered for service.  </w:t>
      </w:r>
      <w:r w:rsidRPr="00F61D8B">
        <w:rPr>
          <w:rFonts w:ascii="Calibri" w:hAnsi="Calibri"/>
          <w:sz w:val="22"/>
          <w:szCs w:val="22"/>
        </w:rPr>
        <w:t xml:space="preserve">During recovery, there is an opportunity to rethink new </w:t>
      </w:r>
      <w:r w:rsidR="003945B0">
        <w:rPr>
          <w:rFonts w:ascii="Calibri" w:hAnsi="Calibri"/>
          <w:sz w:val="22"/>
          <w:szCs w:val="22"/>
        </w:rPr>
        <w:t xml:space="preserve">public </w:t>
      </w:r>
      <w:r w:rsidRPr="00F61D8B">
        <w:rPr>
          <w:rFonts w:ascii="Calibri" w:hAnsi="Calibri"/>
          <w:sz w:val="22"/>
          <w:szCs w:val="22"/>
        </w:rPr>
        <w:t xml:space="preserve">transportation routes and mechanisms that get people </w:t>
      </w:r>
      <w:r w:rsidR="00D91AFA">
        <w:rPr>
          <w:rFonts w:ascii="Calibri" w:hAnsi="Calibri"/>
          <w:sz w:val="22"/>
          <w:szCs w:val="22"/>
        </w:rPr>
        <w:t>who were relocated as a result of the disaster</w:t>
      </w:r>
      <w:r w:rsidRPr="00F61D8B">
        <w:rPr>
          <w:rFonts w:ascii="Calibri" w:hAnsi="Calibri"/>
          <w:sz w:val="22"/>
          <w:szCs w:val="22"/>
        </w:rPr>
        <w:t xml:space="preserve"> to important community facilities and features.</w:t>
      </w:r>
      <w:r w:rsidR="001F0464">
        <w:rPr>
          <w:rFonts w:ascii="Calibri" w:hAnsi="Calibri"/>
          <w:sz w:val="22"/>
          <w:szCs w:val="22"/>
        </w:rPr>
        <w:t xml:space="preserve"> </w:t>
      </w:r>
    </w:p>
    <w:p w:rsidR="003945B0" w:rsidRDefault="003945B0" w:rsidP="003945B0">
      <w:pPr>
        <w:pStyle w:val="PlainText"/>
        <w:ind w:left="630"/>
        <w:rPr>
          <w:rFonts w:ascii="Calibri" w:hAnsi="Calibri"/>
          <w:sz w:val="22"/>
          <w:szCs w:val="22"/>
        </w:rPr>
      </w:pPr>
    </w:p>
    <w:p w:rsidR="0061498D" w:rsidRPr="00E653B1" w:rsidRDefault="0061498D" w:rsidP="003945B0">
      <w:pPr>
        <w:pStyle w:val="PlainText"/>
        <w:numPr>
          <w:ilvl w:val="0"/>
          <w:numId w:val="2"/>
        </w:numPr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61498D">
        <w:rPr>
          <w:rFonts w:ascii="Calibri" w:hAnsi="Calibri" w:cs="Calibri"/>
          <w:sz w:val="22"/>
          <w:szCs w:val="22"/>
        </w:rPr>
        <w:t xml:space="preserve">There is </w:t>
      </w:r>
      <w:r w:rsidRPr="0061498D">
        <w:rPr>
          <w:rFonts w:ascii="Calibri" w:hAnsi="Calibri" w:cs="Calibri"/>
          <w:iCs/>
          <w:sz w:val="22"/>
          <w:szCs w:val="22"/>
        </w:rPr>
        <w:t>broad</w:t>
      </w:r>
      <w:r w:rsidRPr="0061498D">
        <w:rPr>
          <w:rFonts w:ascii="Calibri" w:hAnsi="Calibri" w:cs="Calibri"/>
          <w:sz w:val="22"/>
          <w:szCs w:val="22"/>
        </w:rPr>
        <w:t xml:space="preserve"> flexibility under FTA’s planning and capital funding programs for states, metropolitan planning agencies and transit authorities to spend FTA funds for emergency preparedness and response planning</w:t>
      </w:r>
      <w:r>
        <w:rPr>
          <w:rFonts w:ascii="Calibri" w:hAnsi="Calibri" w:cs="Calibri"/>
          <w:sz w:val="22"/>
          <w:szCs w:val="22"/>
        </w:rPr>
        <w:t>.  However, FTA does not have funding available for emergency response.  Transit agencies are advised to contact their FTA regional office for assistance with recovery efforts.</w:t>
      </w:r>
    </w:p>
    <w:p w:rsidR="0061498D" w:rsidRPr="003065A3" w:rsidRDefault="0061498D" w:rsidP="003065A3">
      <w:pPr>
        <w:pStyle w:val="PlainText"/>
        <w:rPr>
          <w:rFonts w:ascii="Calibri" w:hAnsi="Calibri" w:cs="Calibri"/>
          <w:bCs/>
          <w:sz w:val="22"/>
          <w:szCs w:val="22"/>
        </w:rPr>
      </w:pPr>
    </w:p>
    <w:p w:rsidR="00235F0A" w:rsidRDefault="00200650" w:rsidP="007717A4">
      <w:r>
        <w:t>Applicable regulatory provisions underlying this guidance can be found in</w:t>
      </w:r>
      <w:r w:rsidR="00E653B1">
        <w:t xml:space="preserve"> 49 CFR part 37, Transportation Services for Individuals with Disabilities, </w:t>
      </w:r>
      <w:r w:rsidR="009457C8">
        <w:t>which</w:t>
      </w:r>
      <w:r w:rsidR="009457C8" w:rsidRPr="003D544B">
        <w:t xml:space="preserve"> can be </w:t>
      </w:r>
      <w:r>
        <w:t>accessed</w:t>
      </w:r>
      <w:r w:rsidR="009457C8" w:rsidRPr="003D544B">
        <w:t xml:space="preserve"> at</w:t>
      </w:r>
      <w:r w:rsidR="009457C8">
        <w:t xml:space="preserve">: </w:t>
      </w:r>
      <w:hyperlink r:id="rId10" w:history="1">
        <w:r w:rsidR="009457C8">
          <w:rPr>
            <w:rStyle w:val="Hyperlink"/>
          </w:rPr>
          <w:t>http://www.fta.dot.gov/civilrights/ada/civil_rights_3906.html</w:t>
        </w:r>
      </w:hyperlink>
      <w:r w:rsidR="009457C8">
        <w:t>.</w:t>
      </w:r>
    </w:p>
    <w:p w:rsidR="00CE36B6" w:rsidRPr="0061498D" w:rsidRDefault="00CE36B6" w:rsidP="00CE36B6">
      <w:pPr>
        <w:pStyle w:val="PlainText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 w:rsidRPr="0061498D">
        <w:rPr>
          <w:rFonts w:ascii="Calibri" w:hAnsi="Calibri" w:cs="Calibri"/>
          <w:sz w:val="22"/>
          <w:szCs w:val="22"/>
        </w:rPr>
        <w:t xml:space="preserve">The Federal Transit Administration has published a guide: </w:t>
      </w:r>
      <w:r w:rsidRPr="0061498D">
        <w:rPr>
          <w:rFonts w:ascii="Calibri" w:hAnsi="Calibri" w:cs="Calibri"/>
          <w:bCs/>
          <w:i/>
          <w:sz w:val="22"/>
          <w:szCs w:val="22"/>
        </w:rPr>
        <w:t xml:space="preserve">Disaster Response and Recovery Resource for Transit Agencies </w:t>
      </w:r>
      <w:r w:rsidRPr="0061498D">
        <w:rPr>
          <w:rFonts w:ascii="Calibri" w:hAnsi="Calibri" w:cs="Calibri"/>
          <w:bCs/>
          <w:sz w:val="22"/>
          <w:szCs w:val="22"/>
        </w:rPr>
        <w:t xml:space="preserve">that provides additional information for transit agencies and communities on planning for and meeting the needs of people with disabilities following a disaster.  That report is available at </w:t>
      </w:r>
      <w:hyperlink r:id="rId11" w:anchor="Section_2" w:history="1">
        <w:r w:rsidRPr="0061498D">
          <w:rPr>
            <w:rStyle w:val="Hyperlink"/>
            <w:rFonts w:ascii="Calibri" w:hAnsi="Calibri" w:cs="Calibri"/>
            <w:bCs/>
            <w:i/>
            <w:sz w:val="22"/>
            <w:szCs w:val="22"/>
          </w:rPr>
          <w:t>http://transit-safety.volpe.dot.gov/publications/safety/DisasterResponse/HTML/DisasterResponse.htm#Section_2</w:t>
        </w:r>
      </w:hyperlink>
      <w:r w:rsidRPr="003945B0">
        <w:rPr>
          <w:rFonts w:ascii="Times New Roman" w:hAnsi="Times New Roman"/>
          <w:bCs/>
          <w:i/>
          <w:sz w:val="24"/>
          <w:szCs w:val="24"/>
          <w:u w:val="single"/>
        </w:rPr>
        <w:t xml:space="preserve">. </w:t>
      </w:r>
    </w:p>
    <w:p w:rsidR="003D544B" w:rsidRDefault="003D544B" w:rsidP="003D544B">
      <w:pPr>
        <w:pStyle w:val="NormalWeb"/>
        <w:ind w:left="0"/>
        <w:rPr>
          <w:rFonts w:ascii="Calibri" w:eastAsia="Calibri" w:hAnsi="Calibri" w:cs="Times New Roman"/>
          <w:color w:val="auto"/>
          <w:sz w:val="22"/>
          <w:szCs w:val="22"/>
          <w:u w:val="single"/>
        </w:rPr>
      </w:pPr>
    </w:p>
    <w:p w:rsidR="007717A4" w:rsidRPr="003D544B" w:rsidRDefault="007717A4" w:rsidP="003D544B"/>
    <w:sectPr w:rsidR="007717A4" w:rsidRPr="003D544B" w:rsidSect="00E4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16" w:rsidRDefault="003B6A16" w:rsidP="002B67CA">
      <w:pPr>
        <w:spacing w:after="0" w:line="240" w:lineRule="auto"/>
      </w:pPr>
      <w:r>
        <w:separator/>
      </w:r>
    </w:p>
  </w:endnote>
  <w:endnote w:type="continuationSeparator" w:id="0">
    <w:p w:rsidR="003B6A16" w:rsidRDefault="003B6A16" w:rsidP="002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16" w:rsidRDefault="003B6A16" w:rsidP="002B67CA">
      <w:pPr>
        <w:spacing w:after="0" w:line="240" w:lineRule="auto"/>
      </w:pPr>
      <w:r>
        <w:separator/>
      </w:r>
    </w:p>
  </w:footnote>
  <w:footnote w:type="continuationSeparator" w:id="0">
    <w:p w:rsidR="003B6A16" w:rsidRDefault="003B6A16" w:rsidP="002B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574"/>
    <w:multiLevelType w:val="hybridMultilevel"/>
    <w:tmpl w:val="0478BCD2"/>
    <w:lvl w:ilvl="0" w:tplc="7C8A3058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054859"/>
    <w:multiLevelType w:val="hybridMultilevel"/>
    <w:tmpl w:val="99863F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E5938D8"/>
    <w:multiLevelType w:val="hybridMultilevel"/>
    <w:tmpl w:val="68E0F3DE"/>
    <w:lvl w:ilvl="0" w:tplc="5B10D16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B80"/>
    <w:multiLevelType w:val="hybridMultilevel"/>
    <w:tmpl w:val="F11E9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914"/>
    <w:multiLevelType w:val="hybridMultilevel"/>
    <w:tmpl w:val="84BA57E6"/>
    <w:lvl w:ilvl="0" w:tplc="9182A7C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D5019"/>
    <w:multiLevelType w:val="hybridMultilevel"/>
    <w:tmpl w:val="23FC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B51F70"/>
    <w:multiLevelType w:val="hybridMultilevel"/>
    <w:tmpl w:val="851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A4"/>
    <w:rsid w:val="00062DC0"/>
    <w:rsid w:val="0008120B"/>
    <w:rsid w:val="000D4DDF"/>
    <w:rsid w:val="001C3B56"/>
    <w:rsid w:val="001F0464"/>
    <w:rsid w:val="00200650"/>
    <w:rsid w:val="00235F0A"/>
    <w:rsid w:val="0025163C"/>
    <w:rsid w:val="002745A0"/>
    <w:rsid w:val="0029642F"/>
    <w:rsid w:val="002A7451"/>
    <w:rsid w:val="002B67CA"/>
    <w:rsid w:val="003065A3"/>
    <w:rsid w:val="00313C88"/>
    <w:rsid w:val="00337C2F"/>
    <w:rsid w:val="00393B09"/>
    <w:rsid w:val="003945B0"/>
    <w:rsid w:val="003B6A16"/>
    <w:rsid w:val="003D544B"/>
    <w:rsid w:val="004A6AD2"/>
    <w:rsid w:val="004D6DB1"/>
    <w:rsid w:val="005063CD"/>
    <w:rsid w:val="005246C4"/>
    <w:rsid w:val="005E207D"/>
    <w:rsid w:val="005E319F"/>
    <w:rsid w:val="0061498D"/>
    <w:rsid w:val="00634161"/>
    <w:rsid w:val="00686A87"/>
    <w:rsid w:val="006A0966"/>
    <w:rsid w:val="006A7272"/>
    <w:rsid w:val="00722CFB"/>
    <w:rsid w:val="00750CB6"/>
    <w:rsid w:val="007717A4"/>
    <w:rsid w:val="007E26CA"/>
    <w:rsid w:val="008224AD"/>
    <w:rsid w:val="00893856"/>
    <w:rsid w:val="00926EFD"/>
    <w:rsid w:val="00936D07"/>
    <w:rsid w:val="00941233"/>
    <w:rsid w:val="009457C8"/>
    <w:rsid w:val="0096521E"/>
    <w:rsid w:val="00967CBE"/>
    <w:rsid w:val="009C3947"/>
    <w:rsid w:val="00A15EEE"/>
    <w:rsid w:val="00A20923"/>
    <w:rsid w:val="00A3199F"/>
    <w:rsid w:val="00A57FB2"/>
    <w:rsid w:val="00A97EBE"/>
    <w:rsid w:val="00AB2522"/>
    <w:rsid w:val="00AD47B7"/>
    <w:rsid w:val="00AE7D46"/>
    <w:rsid w:val="00AF2810"/>
    <w:rsid w:val="00B4460E"/>
    <w:rsid w:val="00B7074B"/>
    <w:rsid w:val="00B940AB"/>
    <w:rsid w:val="00BB4C31"/>
    <w:rsid w:val="00BE5ED5"/>
    <w:rsid w:val="00C20F4D"/>
    <w:rsid w:val="00C5487A"/>
    <w:rsid w:val="00C6149D"/>
    <w:rsid w:val="00C6181E"/>
    <w:rsid w:val="00C97D7C"/>
    <w:rsid w:val="00CC5DEC"/>
    <w:rsid w:val="00CD61FA"/>
    <w:rsid w:val="00CE03BC"/>
    <w:rsid w:val="00CE36B6"/>
    <w:rsid w:val="00CF2CD7"/>
    <w:rsid w:val="00D16A90"/>
    <w:rsid w:val="00D57997"/>
    <w:rsid w:val="00D74744"/>
    <w:rsid w:val="00D91AFA"/>
    <w:rsid w:val="00DA3736"/>
    <w:rsid w:val="00E373E1"/>
    <w:rsid w:val="00E45CE4"/>
    <w:rsid w:val="00E53F5A"/>
    <w:rsid w:val="00E64F0A"/>
    <w:rsid w:val="00E653B1"/>
    <w:rsid w:val="00E843E8"/>
    <w:rsid w:val="00ED4833"/>
    <w:rsid w:val="00F17509"/>
    <w:rsid w:val="00F61D8B"/>
    <w:rsid w:val="00F7177F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7A4"/>
    <w:pPr>
      <w:spacing w:before="100" w:beforeAutospacing="1" w:after="100" w:afterAutospacing="1" w:line="240" w:lineRule="auto"/>
      <w:ind w:left="48"/>
    </w:pPr>
    <w:rPr>
      <w:rFonts w:ascii="Arial" w:eastAsia="Times New Roman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1C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CA"/>
  </w:style>
  <w:style w:type="paragraph" w:styleId="Footer">
    <w:name w:val="footer"/>
    <w:basedOn w:val="Normal"/>
    <w:link w:val="FooterChar"/>
    <w:uiPriority w:val="99"/>
    <w:semiHidden/>
    <w:unhideWhenUsed/>
    <w:rsid w:val="002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7CA"/>
  </w:style>
  <w:style w:type="paragraph" w:styleId="PlainText">
    <w:name w:val="Plain Text"/>
    <w:basedOn w:val="Normal"/>
    <w:link w:val="PlainTextChar"/>
    <w:uiPriority w:val="99"/>
    <w:unhideWhenUsed/>
    <w:rsid w:val="000D4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D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61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7A4"/>
    <w:pPr>
      <w:spacing w:before="100" w:beforeAutospacing="1" w:after="100" w:afterAutospacing="1" w:line="240" w:lineRule="auto"/>
      <w:ind w:left="48"/>
    </w:pPr>
    <w:rPr>
      <w:rFonts w:ascii="Arial" w:eastAsia="Times New Roman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1C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CA"/>
  </w:style>
  <w:style w:type="paragraph" w:styleId="Footer">
    <w:name w:val="footer"/>
    <w:basedOn w:val="Normal"/>
    <w:link w:val="FooterChar"/>
    <w:uiPriority w:val="99"/>
    <w:semiHidden/>
    <w:unhideWhenUsed/>
    <w:rsid w:val="002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7CA"/>
  </w:style>
  <w:style w:type="paragraph" w:styleId="PlainText">
    <w:name w:val="Plain Text"/>
    <w:basedOn w:val="Normal"/>
    <w:link w:val="PlainTextChar"/>
    <w:uiPriority w:val="99"/>
    <w:unhideWhenUsed/>
    <w:rsid w:val="000D4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D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61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it-safety.volpe.dot.gov/publications/safety/DisasterResponse/HTML/DisasterResponse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ta.dot.gov/civilrights/ada/civil_rights_39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abilityPreparedne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448D-6164-4768-8E4D-162FC520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8230</CharactersWithSpaces>
  <SharedDoc>false</SharedDoc>
  <HLinks>
    <vt:vector size="18" baseType="variant"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http://transit-safety.volpe.dot.gov/publications/safety/DisasterResponse/HTML/DisasterResponse.htm</vt:lpwstr>
      </vt:variant>
      <vt:variant>
        <vt:lpwstr>Section_2</vt:lpwstr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http://www.fta.dot.gov/civilrights/ada/civil_rights_3906.html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http://www.disabilitypreparedness.gov/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cp:lastModifiedBy>June Kailes</cp:lastModifiedBy>
  <cp:revision>2</cp:revision>
  <cp:lastPrinted>2011-09-30T16:43:00Z</cp:lastPrinted>
  <dcterms:created xsi:type="dcterms:W3CDTF">2011-12-25T18:05:00Z</dcterms:created>
  <dcterms:modified xsi:type="dcterms:W3CDTF">2011-12-25T18:05:00Z</dcterms:modified>
</cp:coreProperties>
</file>